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                    </w:t>
      </w:r>
      <w:r>
        <w:rPr>
          <w:rFonts w:ascii="Times New Roman" w:eastAsia="Times New Roman" w:hAnsi="Times New Roman" w:cs="Times New Roman"/>
        </w:rPr>
        <w:t>Дело № 2-36</w:t>
      </w:r>
      <w:r>
        <w:rPr>
          <w:rFonts w:ascii="Times New Roman" w:eastAsia="Times New Roman" w:hAnsi="Times New Roman" w:cs="Times New Roman"/>
        </w:rPr>
        <w:t>-2611/24</w:t>
      </w:r>
    </w:p>
    <w:p>
      <w:pPr>
        <w:keepNext/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ЗАОЧНОЕ РЕШЕНИЕ</w:t>
      </w:r>
    </w:p>
    <w:p>
      <w:pPr>
        <w:keepNext/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Именем Российской Федерации</w:t>
      </w:r>
    </w:p>
    <w:p>
      <w:pPr>
        <w:keepNext/>
        <w:spacing w:before="0" w:after="0"/>
        <w:jc w:val="center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(резолютивная часть)</w:t>
      </w: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г. Сургут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eastAsia="Times New Roman" w:hAnsi="Times New Roman" w:cs="Times New Roman"/>
          <w:sz w:val="26"/>
          <w:szCs w:val="26"/>
        </w:rPr>
        <w:t>18 января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</w:p>
    <w:p>
      <w:pPr>
        <w:spacing w:before="0" w:after="0"/>
        <w:ind w:firstLine="720"/>
        <w:jc w:val="both"/>
        <w:rPr>
          <w:sz w:val="26"/>
          <w:szCs w:val="26"/>
        </w:rPr>
      </w:pP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Исполняющий обязанности мирового судьи судебного участка № 11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судебного района города окружного значения Сургута Бордунов М.Б., при секретаре судебного заседания </w:t>
      </w:r>
      <w:r>
        <w:rPr>
          <w:rFonts w:ascii="Times New Roman" w:eastAsia="Times New Roman" w:hAnsi="Times New Roman" w:cs="Times New Roman"/>
          <w:sz w:val="26"/>
          <w:szCs w:val="26"/>
        </w:rPr>
        <w:t>Слесаревой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Т.И.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рассмотрев в открытом судебном заседании гражданское дело по иску </w:t>
      </w:r>
      <w:r>
        <w:rPr>
          <w:rFonts w:ascii="Times New Roman" w:eastAsia="Times New Roman" w:hAnsi="Times New Roman" w:cs="Times New Roman"/>
          <w:sz w:val="26"/>
          <w:szCs w:val="26"/>
        </w:rPr>
        <w:t>Казенного учреждения ХМАО-Югры «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центр занятости населения» к </w:t>
      </w:r>
      <w:r>
        <w:rPr>
          <w:rFonts w:ascii="Times New Roman" w:eastAsia="Times New Roman" w:hAnsi="Times New Roman" w:cs="Times New Roman"/>
          <w:sz w:val="26"/>
          <w:szCs w:val="26"/>
        </w:rPr>
        <w:t>Сабутову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Динисламу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Руслановичу </w:t>
      </w:r>
      <w:r>
        <w:rPr>
          <w:rFonts w:ascii="Times New Roman" w:eastAsia="Times New Roman" w:hAnsi="Times New Roman" w:cs="Times New Roman"/>
          <w:sz w:val="26"/>
          <w:szCs w:val="26"/>
        </w:rPr>
        <w:t>о взыскании незаконно полученного пособия по безработице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руководствуясь </w:t>
      </w:r>
      <w:r>
        <w:rPr>
          <w:rFonts w:ascii="Times New Roman" w:eastAsia="Times New Roman" w:hAnsi="Times New Roman" w:cs="Times New Roman"/>
          <w:sz w:val="26"/>
          <w:szCs w:val="26"/>
        </w:rPr>
        <w:t>ст.ст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167, 194-199, 233, 235 Гражданского процессуального кодекса Российской Федерации, </w:t>
      </w:r>
    </w:p>
    <w:p>
      <w:pPr>
        <w:spacing w:before="0" w:after="0"/>
        <w:ind w:firstLine="567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РЕШИЛ: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Иск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Казенного учреждения ХМАО-Югры «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центр занятости населения» к </w:t>
      </w:r>
      <w:r>
        <w:rPr>
          <w:rFonts w:ascii="Times New Roman" w:eastAsia="Times New Roman" w:hAnsi="Times New Roman" w:cs="Times New Roman"/>
          <w:sz w:val="26"/>
          <w:szCs w:val="26"/>
        </w:rPr>
        <w:t>Сабутову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Динисламу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Руслановичу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 взыскании незаконно полученного пособия по безработице – </w:t>
      </w:r>
      <w:r>
        <w:rPr>
          <w:rFonts w:ascii="Times New Roman" w:eastAsia="Times New Roman" w:hAnsi="Times New Roman" w:cs="Times New Roman"/>
          <w:sz w:val="26"/>
          <w:szCs w:val="26"/>
        </w:rPr>
        <w:t>удовлетворить.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Взыскать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Сабутова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Динислама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Руслановича, </w:t>
      </w:r>
      <w:r>
        <w:rPr>
          <w:rStyle w:val="cat-PassportDatagrp-11rplc-9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>, в пользу Казенного учреждения ХМАО-Югры «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центр занятости населения», ИНН </w:t>
      </w:r>
      <w:r>
        <w:rPr>
          <w:rStyle w:val="cat-PhoneNumbergrp-13rplc-11"/>
          <w:rFonts w:ascii="Times New Roman" w:eastAsia="Times New Roman" w:hAnsi="Times New Roman" w:cs="Times New Roman"/>
          <w:sz w:val="26"/>
          <w:szCs w:val="26"/>
        </w:rPr>
        <w:t>телефон</w:t>
      </w:r>
      <w:r>
        <w:rPr>
          <w:rFonts w:ascii="Times New Roman" w:eastAsia="Times New Roman" w:hAnsi="Times New Roman" w:cs="Times New Roman"/>
          <w:sz w:val="26"/>
          <w:szCs w:val="26"/>
        </w:rPr>
        <w:t>, незаконно полученное пособ</w:t>
      </w:r>
      <w:r>
        <w:rPr>
          <w:rFonts w:ascii="Times New Roman" w:eastAsia="Times New Roman" w:hAnsi="Times New Roman" w:cs="Times New Roman"/>
          <w:sz w:val="26"/>
          <w:szCs w:val="26"/>
        </w:rPr>
        <w:t>ие по безработице в сумме 8 804 рубля 04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копейки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Взыскать 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Сабутова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Динислама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Руслановича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госуд</w:t>
      </w:r>
      <w:r>
        <w:rPr>
          <w:rFonts w:ascii="Times New Roman" w:eastAsia="Times New Roman" w:hAnsi="Times New Roman" w:cs="Times New Roman"/>
          <w:sz w:val="26"/>
          <w:szCs w:val="26"/>
        </w:rPr>
        <w:t>арственную пошлину в размере 400 рублей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доход местного бюджета.</w:t>
      </w:r>
    </w:p>
    <w:p>
      <w:pPr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Разъяснить сторонам, что заявление о составлении мотивированного решения суда может быть подано в течение трёх дней со дня объявления резолютивной части решения суда, если лица, участвующие в деле, их представители присутствовали в судебном заседании;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Ответчик вправе подать в суд, принявший заочное решение, заявление об отмене этого решения суда в течение семи дней со дня вручения ему копии этого решения.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Ответчиком заочное решение суда может быть обжаловано в апелляционном порядке в течение одного месяца со дня вынесения определения суда об отказе в удовлетворении заявления об отмене этого решения суда.</w:t>
      </w:r>
    </w:p>
    <w:p>
      <w:pPr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Иными лицами, участвующими в деле, а также лицами, которые не были привлечены к участию в деле и вопрос о правах и об обязанностях которых был разрешен судом, заочное решение суда может быть обжаловано в апелляционном порядке в течение одного месяца по истечении срока подачи ответчиком заявления об отмене этого решения суда, а в случае, если такое заявление подано, в течение одного месяца со дня вынесения определения суда об отказе в удовлетворении этого заявления.</w:t>
      </w: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М.Б. Бордунов</w:t>
      </w:r>
    </w:p>
    <w:p>
      <w:pPr>
        <w:spacing w:before="0" w:after="0"/>
        <w:jc w:val="both"/>
        <w:rPr>
          <w:sz w:val="20"/>
          <w:szCs w:val="20"/>
        </w:rPr>
      </w:pP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КОПИЯ ВЕРНА 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И.о</w:t>
      </w:r>
      <w:r>
        <w:rPr>
          <w:rFonts w:ascii="Times New Roman" w:eastAsia="Times New Roman" w:hAnsi="Times New Roman" w:cs="Times New Roman"/>
          <w:sz w:val="20"/>
          <w:szCs w:val="20"/>
        </w:rPr>
        <w:t>. м</w:t>
      </w:r>
      <w:r>
        <w:rPr>
          <w:rFonts w:ascii="Times New Roman" w:eastAsia="Times New Roman" w:hAnsi="Times New Roman" w:cs="Times New Roman"/>
          <w:sz w:val="20"/>
          <w:szCs w:val="20"/>
        </w:rPr>
        <w:t>иро</w:t>
      </w:r>
      <w:r>
        <w:rPr>
          <w:rFonts w:ascii="Times New Roman" w:eastAsia="Times New Roman" w:hAnsi="Times New Roman" w:cs="Times New Roman"/>
          <w:sz w:val="20"/>
          <w:szCs w:val="20"/>
        </w:rPr>
        <w:t>вого судьи судебного участка № 11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Сургутского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ХМАО-Югры ______________________ М.Б. Бордунов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«_____» ______________ 2024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года 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Подлинный документ находится в деле № </w:t>
      </w:r>
      <w:r>
        <w:rPr>
          <w:rFonts w:ascii="Times New Roman" w:eastAsia="Times New Roman" w:hAnsi="Times New Roman" w:cs="Times New Roman"/>
          <w:sz w:val="20"/>
          <w:szCs w:val="20"/>
        </w:rPr>
        <w:t>2-36</w:t>
      </w:r>
      <w:r>
        <w:rPr>
          <w:rFonts w:ascii="Times New Roman" w:eastAsia="Times New Roman" w:hAnsi="Times New Roman" w:cs="Times New Roman"/>
          <w:sz w:val="20"/>
          <w:szCs w:val="20"/>
        </w:rPr>
        <w:t>-2611/2024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____________________ Т.И. </w:t>
      </w:r>
      <w:r>
        <w:rPr>
          <w:rFonts w:ascii="Times New Roman" w:eastAsia="Times New Roman" w:hAnsi="Times New Roman" w:cs="Times New Roman"/>
          <w:sz w:val="20"/>
          <w:szCs w:val="20"/>
        </w:rPr>
        <w:t>Слесарева</w:t>
      </w:r>
    </w:p>
    <w:p>
      <w:pPr>
        <w:spacing w:before="0" w:after="160" w:line="259" w:lineRule="auto"/>
        <w:rPr>
          <w:sz w:val="22"/>
          <w:szCs w:val="22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PassportDatagrp-11rplc-9">
    <w:name w:val="cat-PassportData grp-11 rplc-9"/>
    <w:basedOn w:val="DefaultParagraphFont"/>
  </w:style>
  <w:style w:type="character" w:customStyle="1" w:styleId="cat-PhoneNumbergrp-13rplc-11">
    <w:name w:val="cat-PhoneNumber grp-13 rplc-11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